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5F0" w:rsidRDefault="002C0E73" w:rsidP="003825F0">
      <w:pPr>
        <w:pBdr>
          <w:top w:val="single" w:sz="4" w:space="1" w:color="auto"/>
          <w:left w:val="single" w:sz="4" w:space="4" w:color="auto"/>
          <w:bottom w:val="single" w:sz="4" w:space="1" w:color="auto"/>
          <w:right w:val="single" w:sz="4" w:space="4" w:color="auto"/>
        </w:pBdr>
        <w:shd w:val="clear" w:color="auto" w:fill="17365D" w:themeFill="text2" w:themeFillShade="BF"/>
        <w:jc w:val="center"/>
        <w:rPr>
          <w:rFonts w:ascii="ＭＳ Ｐゴシック" w:eastAsia="ＭＳ Ｐゴシック" w:hAnsi="ＭＳ Ｐゴシック" w:cs="メイリオ"/>
          <w:b/>
          <w:color w:val="FFFFFF" w:themeColor="background1"/>
          <w:sz w:val="36"/>
          <w:szCs w:val="36"/>
        </w:rPr>
      </w:pPr>
      <w:r>
        <w:rPr>
          <w:rFonts w:ascii="ＭＳ Ｐゴシック" w:eastAsia="ＭＳ Ｐゴシック" w:hAnsi="ＭＳ Ｐゴシック" w:cs="メイリオ" w:hint="eastAsia"/>
          <w:b/>
          <w:color w:val="FFFFFF" w:themeColor="background1"/>
          <w:sz w:val="36"/>
          <w:szCs w:val="36"/>
        </w:rPr>
        <w:t xml:space="preserve">　</w:t>
      </w:r>
      <w:r w:rsidR="003825F0">
        <w:rPr>
          <w:rFonts w:ascii="ＭＳ Ｐゴシック" w:eastAsia="ＭＳ Ｐゴシック" w:hAnsi="ＭＳ Ｐゴシック" w:cs="メイリオ" w:hint="eastAsia"/>
          <w:b/>
          <w:color w:val="FFFFFF" w:themeColor="background1"/>
          <w:sz w:val="36"/>
          <w:szCs w:val="36"/>
        </w:rPr>
        <w:t>経済経営学研究科</w:t>
      </w:r>
      <w:r w:rsidR="000E2FE2">
        <w:rPr>
          <w:rFonts w:ascii="ＭＳ Ｐゴシック" w:eastAsia="ＭＳ Ｐゴシック" w:hAnsi="ＭＳ Ｐゴシック" w:cs="メイリオ" w:hint="eastAsia"/>
          <w:b/>
          <w:color w:val="FFFFFF" w:themeColor="background1"/>
          <w:sz w:val="36"/>
          <w:szCs w:val="36"/>
        </w:rPr>
        <w:t>主催</w:t>
      </w:r>
    </w:p>
    <w:p w:rsidR="00B77B7B" w:rsidRPr="0082700E" w:rsidRDefault="003825F0" w:rsidP="003825F0">
      <w:pPr>
        <w:pBdr>
          <w:top w:val="single" w:sz="4" w:space="1" w:color="auto"/>
          <w:left w:val="single" w:sz="4" w:space="4" w:color="auto"/>
          <w:bottom w:val="single" w:sz="4" w:space="1" w:color="auto"/>
          <w:right w:val="single" w:sz="4" w:space="4" w:color="auto"/>
        </w:pBdr>
        <w:shd w:val="clear" w:color="auto" w:fill="17365D" w:themeFill="text2" w:themeFillShade="BF"/>
        <w:jc w:val="center"/>
        <w:rPr>
          <w:rFonts w:ascii="ＭＳ Ｐゴシック" w:eastAsia="ＭＳ Ｐゴシック" w:hAnsi="ＭＳ Ｐゴシック" w:cs="メイリオ"/>
          <w:b/>
          <w:sz w:val="48"/>
          <w:szCs w:val="48"/>
        </w:rPr>
      </w:pPr>
      <w:r w:rsidRPr="0082700E">
        <w:rPr>
          <w:rFonts w:ascii="ＭＳ Ｐゴシック" w:eastAsia="ＭＳ Ｐゴシック" w:hAnsi="ＭＳ Ｐゴシック" w:cs="メイリオ" w:hint="eastAsia"/>
          <w:b/>
          <w:sz w:val="48"/>
          <w:szCs w:val="48"/>
        </w:rPr>
        <w:t>研究セミナーのご案内</w:t>
      </w:r>
    </w:p>
    <w:p w:rsidR="003825F0" w:rsidRPr="003825F0" w:rsidRDefault="007B48F3" w:rsidP="003825F0">
      <w:pPr>
        <w:ind w:firstLineChars="100" w:firstLine="240"/>
        <w:rPr>
          <w:rFonts w:asciiTheme="minorEastAsia" w:hAnsiTheme="minorEastAsia"/>
          <w:sz w:val="24"/>
          <w:szCs w:val="24"/>
        </w:rPr>
      </w:pPr>
      <w:r>
        <w:rPr>
          <w:rFonts w:asciiTheme="minorEastAsia" w:hAnsiTheme="minorEastAsia" w:hint="eastAsia"/>
          <w:sz w:val="24"/>
          <w:szCs w:val="24"/>
        </w:rPr>
        <w:t>本学の協定校であるイタリア・</w:t>
      </w:r>
      <w:r w:rsidR="003825F0" w:rsidRPr="003825F0">
        <w:rPr>
          <w:rFonts w:asciiTheme="minorEastAsia" w:hAnsiTheme="minorEastAsia" w:hint="eastAsia"/>
          <w:sz w:val="24"/>
          <w:szCs w:val="24"/>
        </w:rPr>
        <w:t>ミラノのIULM大学から、脳科学や神経科学を食マーケティングに応用する研究を行っているルッソ教授をお招きし、研究セミナーを開催します。</w:t>
      </w:r>
    </w:p>
    <w:p w:rsidR="003825F0" w:rsidRPr="003825F0" w:rsidRDefault="003825F0" w:rsidP="003825F0">
      <w:pPr>
        <w:ind w:firstLineChars="100" w:firstLine="240"/>
        <w:rPr>
          <w:rFonts w:asciiTheme="minorEastAsia" w:hAnsiTheme="minorEastAsia"/>
          <w:sz w:val="24"/>
          <w:szCs w:val="24"/>
        </w:rPr>
      </w:pPr>
      <w:r w:rsidRPr="003825F0">
        <w:rPr>
          <w:rFonts w:asciiTheme="minorEastAsia" w:hAnsiTheme="minorEastAsia" w:hint="eastAsia"/>
          <w:sz w:val="24"/>
          <w:szCs w:val="24"/>
        </w:rPr>
        <w:t>ルッソ教授は、多くの企業と連携し、大学院修士課程の大学院生に神経科学を応用したマーケティング研究と実践の場を作っています。具体的には、スーパーマーケットで消費者の目線を観測し、ワインラベルのどこを見ているのか等を分析して、より訴求力のあるラベルデザインを開発する等のことです。</w:t>
      </w:r>
    </w:p>
    <w:p w:rsidR="003825F0" w:rsidRPr="003825F0" w:rsidRDefault="003825F0" w:rsidP="003825F0">
      <w:pPr>
        <w:ind w:firstLineChars="100" w:firstLine="240"/>
        <w:rPr>
          <w:rFonts w:asciiTheme="minorEastAsia" w:hAnsiTheme="minorEastAsia"/>
          <w:sz w:val="24"/>
          <w:szCs w:val="24"/>
        </w:rPr>
      </w:pPr>
      <w:r w:rsidRPr="003825F0">
        <w:rPr>
          <w:rFonts w:asciiTheme="minorEastAsia" w:hAnsiTheme="minorEastAsia" w:hint="eastAsia"/>
          <w:sz w:val="24"/>
          <w:szCs w:val="24"/>
        </w:rPr>
        <w:t>イタリアの豊かな食をテーマに、企業から多くの資金を得て修士課程の教育を組み立てている経験は、本学の大学・大学院教育にとっても学ぶことが多いと思います。</w:t>
      </w:r>
    </w:p>
    <w:p w:rsidR="005473FF" w:rsidRDefault="003825F0" w:rsidP="003825F0">
      <w:pPr>
        <w:ind w:firstLineChars="100" w:firstLine="240"/>
        <w:rPr>
          <w:rFonts w:asciiTheme="minorEastAsia" w:hAnsiTheme="minorEastAsia"/>
          <w:sz w:val="24"/>
          <w:szCs w:val="24"/>
        </w:rPr>
      </w:pPr>
      <w:r w:rsidRPr="003825F0">
        <w:rPr>
          <w:rFonts w:asciiTheme="minorEastAsia" w:hAnsiTheme="minorEastAsia" w:hint="eastAsia"/>
          <w:sz w:val="24"/>
          <w:szCs w:val="24"/>
        </w:rPr>
        <w:t>教職員・学生</w:t>
      </w:r>
      <w:r>
        <w:rPr>
          <w:rFonts w:asciiTheme="minorEastAsia" w:hAnsiTheme="minorEastAsia" w:hint="eastAsia"/>
          <w:sz w:val="24"/>
          <w:szCs w:val="24"/>
        </w:rPr>
        <w:t>の皆様の</w:t>
      </w:r>
      <w:r w:rsidRPr="003825F0">
        <w:rPr>
          <w:rFonts w:asciiTheme="minorEastAsia" w:hAnsiTheme="minorEastAsia" w:hint="eastAsia"/>
          <w:sz w:val="24"/>
          <w:szCs w:val="24"/>
        </w:rPr>
        <w:t>参加を</w:t>
      </w:r>
      <w:r w:rsidR="005A2D51">
        <w:rPr>
          <w:rFonts w:asciiTheme="minorEastAsia" w:hAnsiTheme="minorEastAsia" w:hint="eastAsia"/>
          <w:sz w:val="24"/>
          <w:szCs w:val="24"/>
        </w:rPr>
        <w:t>お待ちしています。</w:t>
      </w:r>
    </w:p>
    <w:p w:rsidR="003631C9" w:rsidRPr="003825F0" w:rsidRDefault="003631C9" w:rsidP="003825F0">
      <w:pPr>
        <w:ind w:firstLineChars="100" w:firstLine="240"/>
        <w:rPr>
          <w:rFonts w:asciiTheme="minorEastAsia" w:hAnsiTheme="minorEastAsia"/>
          <w:sz w:val="24"/>
          <w:szCs w:val="24"/>
        </w:rPr>
      </w:pPr>
    </w:p>
    <w:p w:rsidR="004A7104" w:rsidRDefault="00E45DA7" w:rsidP="004A7104">
      <w:pPr>
        <w:spacing w:line="600" w:lineRule="exact"/>
        <w:jc w:val="left"/>
        <w:rPr>
          <w:rFonts w:ascii="ＭＳ Ｐゴシック" w:eastAsia="ＭＳ Ｐゴシック" w:hAnsi="ＭＳ Ｐゴシック" w:cstheme="majorHAnsi"/>
          <w:b/>
          <w:sz w:val="28"/>
          <w:szCs w:val="28"/>
        </w:rPr>
      </w:pPr>
      <w:r w:rsidRPr="00F5305C">
        <w:rPr>
          <w:rFonts w:ascii="ＭＳ Ｐゴシック" w:eastAsia="ＭＳ Ｐゴシック" w:hAnsi="ＭＳ Ｐゴシック" w:cs="ＭＳ ゴシック" w:hint="eastAsia"/>
          <w:b/>
          <w:sz w:val="28"/>
          <w:szCs w:val="28"/>
        </w:rPr>
        <w:t>◆</w:t>
      </w:r>
      <w:r w:rsidRPr="00F5305C">
        <w:rPr>
          <w:rFonts w:ascii="ＭＳ Ｐゴシック" w:eastAsia="ＭＳ Ｐゴシック" w:hAnsi="ＭＳ Ｐゴシック" w:cstheme="majorHAnsi"/>
          <w:b/>
          <w:sz w:val="28"/>
          <w:szCs w:val="28"/>
        </w:rPr>
        <w:t>開催日時：</w:t>
      </w:r>
      <w:r w:rsidR="0055328B" w:rsidRPr="00F5305C">
        <w:rPr>
          <w:rFonts w:ascii="ＭＳ Ｐゴシック" w:eastAsia="ＭＳ Ｐゴシック" w:hAnsi="ＭＳ Ｐゴシック" w:cstheme="majorHAnsi" w:hint="eastAsia"/>
          <w:b/>
          <w:sz w:val="28"/>
          <w:szCs w:val="28"/>
        </w:rPr>
        <w:tab/>
      </w:r>
      <w:r w:rsidRPr="00F5305C">
        <w:rPr>
          <w:rFonts w:ascii="ＭＳ Ｐゴシック" w:eastAsia="ＭＳ Ｐゴシック" w:hAnsi="ＭＳ Ｐゴシック" w:cstheme="majorHAnsi"/>
          <w:sz w:val="28"/>
          <w:szCs w:val="28"/>
        </w:rPr>
        <w:t>201</w:t>
      </w:r>
      <w:r w:rsidR="003825F0">
        <w:rPr>
          <w:rFonts w:ascii="ＭＳ Ｐゴシック" w:eastAsia="ＭＳ Ｐゴシック" w:hAnsi="ＭＳ Ｐゴシック" w:cstheme="majorHAnsi" w:hint="eastAsia"/>
          <w:sz w:val="28"/>
          <w:szCs w:val="28"/>
        </w:rPr>
        <w:t>9</w:t>
      </w:r>
      <w:r w:rsidR="00EE33A3" w:rsidRPr="00F5305C">
        <w:rPr>
          <w:rFonts w:ascii="ＭＳ Ｐゴシック" w:eastAsia="ＭＳ Ｐゴシック" w:hAnsi="ＭＳ Ｐゴシック" w:cstheme="majorHAnsi" w:hint="eastAsia"/>
          <w:sz w:val="28"/>
          <w:szCs w:val="28"/>
        </w:rPr>
        <w:t>年</w:t>
      </w:r>
      <w:r w:rsidR="00AD3905">
        <w:rPr>
          <w:rFonts w:ascii="ＭＳ Ｐゴシック" w:eastAsia="ＭＳ Ｐゴシック" w:hAnsi="ＭＳ Ｐゴシック" w:cstheme="majorHAnsi" w:hint="eastAsia"/>
          <w:sz w:val="28"/>
          <w:szCs w:val="28"/>
        </w:rPr>
        <w:t>1</w:t>
      </w:r>
      <w:r w:rsidR="00AD3905">
        <w:rPr>
          <w:rFonts w:ascii="ＭＳ Ｐゴシック" w:eastAsia="ＭＳ Ｐゴシック" w:hAnsi="ＭＳ Ｐゴシック" w:cstheme="majorHAnsi"/>
          <w:sz w:val="28"/>
          <w:szCs w:val="28"/>
        </w:rPr>
        <w:t>2</w:t>
      </w:r>
      <w:r w:rsidRPr="00F5305C">
        <w:rPr>
          <w:rFonts w:ascii="ＭＳ Ｐゴシック" w:eastAsia="ＭＳ Ｐゴシック" w:hAnsi="ＭＳ Ｐゴシック" w:cstheme="majorHAnsi"/>
          <w:sz w:val="28"/>
          <w:szCs w:val="28"/>
        </w:rPr>
        <w:t>月</w:t>
      </w:r>
      <w:r w:rsidR="00827326" w:rsidRPr="00F5305C">
        <w:rPr>
          <w:rFonts w:ascii="ＭＳ Ｐゴシック" w:eastAsia="ＭＳ Ｐゴシック" w:hAnsi="ＭＳ Ｐゴシック" w:cstheme="majorHAnsi" w:hint="eastAsia"/>
          <w:sz w:val="28"/>
          <w:szCs w:val="28"/>
        </w:rPr>
        <w:t>1</w:t>
      </w:r>
      <w:r w:rsidR="003825F0">
        <w:rPr>
          <w:rFonts w:ascii="ＭＳ Ｐゴシック" w:eastAsia="ＭＳ Ｐゴシック" w:hAnsi="ＭＳ Ｐゴシック" w:cstheme="majorHAnsi" w:hint="eastAsia"/>
          <w:sz w:val="28"/>
          <w:szCs w:val="28"/>
        </w:rPr>
        <w:t>3</w:t>
      </w:r>
      <w:r w:rsidR="005B1D8F" w:rsidRPr="00F5305C">
        <w:rPr>
          <w:rFonts w:ascii="ＭＳ Ｐゴシック" w:eastAsia="ＭＳ Ｐゴシック" w:hAnsi="ＭＳ Ｐゴシック" w:cstheme="majorHAnsi" w:hint="eastAsia"/>
          <w:sz w:val="28"/>
          <w:szCs w:val="28"/>
        </w:rPr>
        <w:t>日</w:t>
      </w:r>
      <w:r w:rsidR="005B1D8F" w:rsidRPr="00F5305C">
        <w:rPr>
          <w:rFonts w:ascii="ＭＳ Ｐゴシック" w:eastAsia="ＭＳ Ｐゴシック" w:hAnsi="ＭＳ Ｐゴシック" w:cstheme="majorHAnsi"/>
          <w:sz w:val="28"/>
          <w:szCs w:val="28"/>
        </w:rPr>
        <w:t>（</w:t>
      </w:r>
      <w:r w:rsidR="00AD3905">
        <w:rPr>
          <w:rFonts w:ascii="ＭＳ Ｐゴシック" w:eastAsia="ＭＳ Ｐゴシック" w:hAnsi="ＭＳ Ｐゴシック" w:cstheme="majorHAnsi" w:hint="eastAsia"/>
          <w:sz w:val="28"/>
          <w:szCs w:val="28"/>
        </w:rPr>
        <w:t>金</w:t>
      </w:r>
      <w:r w:rsidR="003A7F5B" w:rsidRPr="00F5305C">
        <w:rPr>
          <w:rFonts w:ascii="ＭＳ Ｐゴシック" w:eastAsia="ＭＳ Ｐゴシック" w:hAnsi="ＭＳ Ｐゴシック" w:cstheme="majorHAnsi" w:hint="eastAsia"/>
          <w:sz w:val="28"/>
          <w:szCs w:val="28"/>
        </w:rPr>
        <w:t>）</w:t>
      </w:r>
      <w:r w:rsidRPr="00F5305C">
        <w:rPr>
          <w:rFonts w:ascii="ＭＳ Ｐゴシック" w:eastAsia="ＭＳ Ｐゴシック" w:hAnsi="ＭＳ Ｐゴシック" w:cstheme="majorHAnsi"/>
          <w:sz w:val="28"/>
          <w:szCs w:val="28"/>
        </w:rPr>
        <w:t xml:space="preserve"> 1</w:t>
      </w:r>
      <w:r w:rsidR="00AD3905">
        <w:rPr>
          <w:rFonts w:ascii="ＭＳ Ｐゴシック" w:eastAsia="ＭＳ Ｐゴシック" w:hAnsi="ＭＳ Ｐゴシック" w:cstheme="majorHAnsi"/>
          <w:sz w:val="28"/>
          <w:szCs w:val="28"/>
        </w:rPr>
        <w:t>5</w:t>
      </w:r>
      <w:r w:rsidRPr="00F5305C">
        <w:rPr>
          <w:rFonts w:ascii="ＭＳ Ｐゴシック" w:eastAsia="ＭＳ Ｐゴシック" w:hAnsi="ＭＳ Ｐゴシック" w:cstheme="majorHAnsi"/>
          <w:sz w:val="28"/>
          <w:szCs w:val="28"/>
        </w:rPr>
        <w:t>時</w:t>
      </w:r>
      <w:r w:rsidR="00AD3905">
        <w:rPr>
          <w:rFonts w:ascii="ＭＳ Ｐゴシック" w:eastAsia="ＭＳ Ｐゴシック" w:hAnsi="ＭＳ Ｐゴシック" w:cstheme="majorHAnsi" w:hint="eastAsia"/>
          <w:sz w:val="28"/>
          <w:szCs w:val="28"/>
        </w:rPr>
        <w:t>0</w:t>
      </w:r>
      <w:r w:rsidR="003A7F5B" w:rsidRPr="00F5305C">
        <w:rPr>
          <w:rFonts w:ascii="ＭＳ Ｐゴシック" w:eastAsia="ＭＳ Ｐゴシック" w:hAnsi="ＭＳ Ｐゴシック" w:cstheme="majorHAnsi" w:hint="eastAsia"/>
          <w:sz w:val="28"/>
          <w:szCs w:val="28"/>
        </w:rPr>
        <w:t>0</w:t>
      </w:r>
      <w:r w:rsidR="006E3EC5" w:rsidRPr="00F5305C">
        <w:rPr>
          <w:rFonts w:ascii="ＭＳ Ｐゴシック" w:eastAsia="ＭＳ Ｐゴシック" w:hAnsi="ＭＳ Ｐゴシック" w:cstheme="majorHAnsi" w:hint="eastAsia"/>
          <w:sz w:val="28"/>
          <w:szCs w:val="28"/>
        </w:rPr>
        <w:t>分</w:t>
      </w:r>
      <w:r w:rsidRPr="00F5305C">
        <w:rPr>
          <w:rFonts w:ascii="ＭＳ Ｐゴシック" w:eastAsia="ＭＳ Ｐゴシック" w:hAnsi="ＭＳ Ｐゴシック" w:cstheme="majorHAnsi"/>
          <w:sz w:val="28"/>
          <w:szCs w:val="28"/>
        </w:rPr>
        <w:t>～1</w:t>
      </w:r>
      <w:r w:rsidR="00AD3905">
        <w:rPr>
          <w:rFonts w:ascii="ＭＳ Ｐゴシック" w:eastAsia="ＭＳ Ｐゴシック" w:hAnsi="ＭＳ Ｐゴシック" w:cstheme="majorHAnsi"/>
          <w:sz w:val="28"/>
          <w:szCs w:val="28"/>
        </w:rPr>
        <w:t>6</w:t>
      </w:r>
      <w:r w:rsidR="005B1D8F" w:rsidRPr="00F5305C">
        <w:rPr>
          <w:rFonts w:ascii="ＭＳ Ｐゴシック" w:eastAsia="ＭＳ Ｐゴシック" w:hAnsi="ＭＳ Ｐゴシック" w:cstheme="majorHAnsi" w:hint="eastAsia"/>
          <w:sz w:val="28"/>
          <w:szCs w:val="28"/>
        </w:rPr>
        <w:t>時</w:t>
      </w:r>
      <w:r w:rsidR="00AD3905">
        <w:rPr>
          <w:rFonts w:ascii="ＭＳ Ｐゴシック" w:eastAsia="ＭＳ Ｐゴシック" w:hAnsi="ＭＳ Ｐゴシック" w:cstheme="majorHAnsi" w:hint="eastAsia"/>
          <w:sz w:val="28"/>
          <w:szCs w:val="28"/>
        </w:rPr>
        <w:t>3</w:t>
      </w:r>
      <w:r w:rsidR="003A7F5B" w:rsidRPr="00F5305C">
        <w:rPr>
          <w:rFonts w:ascii="ＭＳ Ｐゴシック" w:eastAsia="ＭＳ Ｐゴシック" w:hAnsi="ＭＳ Ｐゴシック" w:cstheme="majorHAnsi" w:hint="eastAsia"/>
          <w:sz w:val="28"/>
          <w:szCs w:val="28"/>
        </w:rPr>
        <w:t>0</w:t>
      </w:r>
      <w:r w:rsidRPr="00F5305C">
        <w:rPr>
          <w:rFonts w:ascii="ＭＳ Ｐゴシック" w:eastAsia="ＭＳ Ｐゴシック" w:hAnsi="ＭＳ Ｐゴシック" w:cstheme="majorHAnsi"/>
          <w:sz w:val="28"/>
          <w:szCs w:val="28"/>
        </w:rPr>
        <w:t>分</w:t>
      </w:r>
    </w:p>
    <w:p w:rsidR="00E45DA7" w:rsidRPr="004A7104" w:rsidRDefault="00E45DA7" w:rsidP="004A7104">
      <w:pPr>
        <w:spacing w:line="600" w:lineRule="exact"/>
        <w:jc w:val="left"/>
        <w:rPr>
          <w:rFonts w:ascii="ＭＳ Ｐゴシック" w:eastAsia="ＭＳ Ｐゴシック" w:hAnsi="ＭＳ Ｐゴシック" w:cstheme="majorHAnsi"/>
          <w:b/>
          <w:sz w:val="28"/>
          <w:szCs w:val="28"/>
        </w:rPr>
      </w:pPr>
      <w:r w:rsidRPr="00F5305C">
        <w:rPr>
          <w:rFonts w:ascii="ＭＳ Ｐゴシック" w:eastAsia="ＭＳ Ｐゴシック" w:hAnsi="ＭＳ Ｐゴシック" w:cs="ＭＳ ゴシック" w:hint="eastAsia"/>
          <w:b/>
          <w:sz w:val="28"/>
          <w:szCs w:val="28"/>
        </w:rPr>
        <w:t>◆</w:t>
      </w:r>
      <w:r w:rsidR="007B43E6" w:rsidRPr="00F5305C">
        <w:rPr>
          <w:rFonts w:ascii="ＭＳ Ｐゴシック" w:eastAsia="ＭＳ Ｐゴシック" w:hAnsi="ＭＳ Ｐゴシック" w:cs="ＭＳ ゴシック" w:hint="eastAsia"/>
          <w:b/>
          <w:sz w:val="28"/>
          <w:szCs w:val="28"/>
        </w:rPr>
        <w:t>場</w:t>
      </w:r>
      <w:r w:rsidR="004A7104">
        <w:rPr>
          <w:rFonts w:ascii="ＭＳ Ｐゴシック" w:eastAsia="ＭＳ Ｐゴシック" w:hAnsi="ＭＳ Ｐゴシック" w:cs="ＭＳ ゴシック" w:hint="eastAsia"/>
          <w:b/>
          <w:sz w:val="28"/>
          <w:szCs w:val="28"/>
        </w:rPr>
        <w:t xml:space="preserve">　　　</w:t>
      </w:r>
      <w:r w:rsidR="007B43E6" w:rsidRPr="00F5305C">
        <w:rPr>
          <w:rFonts w:ascii="ＭＳ Ｐゴシック" w:eastAsia="ＭＳ Ｐゴシック" w:hAnsi="ＭＳ Ｐゴシック" w:cs="ＭＳ ゴシック" w:hint="eastAsia"/>
          <w:b/>
          <w:sz w:val="28"/>
          <w:szCs w:val="28"/>
        </w:rPr>
        <w:t>所</w:t>
      </w:r>
      <w:r w:rsidRPr="00F5305C">
        <w:rPr>
          <w:rFonts w:ascii="ＭＳ Ｐゴシック" w:eastAsia="ＭＳ Ｐゴシック" w:hAnsi="ＭＳ Ｐゴシック" w:cstheme="majorHAnsi"/>
          <w:b/>
          <w:sz w:val="28"/>
          <w:szCs w:val="28"/>
        </w:rPr>
        <w:t>：</w:t>
      </w:r>
      <w:r w:rsidR="004A7104">
        <w:rPr>
          <w:rFonts w:ascii="ＭＳ Ｐゴシック" w:eastAsia="ＭＳ Ｐゴシック" w:hAnsi="ＭＳ Ｐゴシック" w:cstheme="majorHAnsi"/>
          <w:b/>
          <w:sz w:val="28"/>
          <w:szCs w:val="28"/>
        </w:rPr>
        <w:tab/>
      </w:r>
      <w:r w:rsidR="004A7104">
        <w:rPr>
          <w:rFonts w:ascii="ＭＳ Ｐゴシック" w:eastAsia="ＭＳ Ｐゴシック" w:hAnsi="ＭＳ Ｐゴシック" w:cstheme="majorHAnsi" w:hint="eastAsia"/>
          <w:sz w:val="28"/>
          <w:szCs w:val="28"/>
        </w:rPr>
        <w:t>寝屋川キャンパス</w:t>
      </w:r>
      <w:r w:rsidR="000E2FE2">
        <w:rPr>
          <w:rFonts w:ascii="ＭＳ Ｐゴシック" w:eastAsia="ＭＳ Ｐゴシック" w:hAnsi="ＭＳ Ｐゴシック" w:cstheme="majorHAnsi" w:hint="eastAsia"/>
          <w:sz w:val="28"/>
          <w:szCs w:val="28"/>
        </w:rPr>
        <w:t xml:space="preserve">　プチ</w:t>
      </w:r>
      <w:r w:rsidR="00B155D1">
        <w:rPr>
          <w:rFonts w:ascii="ＭＳ Ｐゴシック" w:eastAsia="ＭＳ Ｐゴシック" w:hAnsi="ＭＳ Ｐゴシック" w:cstheme="majorHAnsi" w:hint="eastAsia"/>
          <w:sz w:val="28"/>
          <w:szCs w:val="28"/>
        </w:rPr>
        <w:t>テアトル(10</w:t>
      </w:r>
      <w:r w:rsidR="00940C62">
        <w:rPr>
          <w:rFonts w:ascii="ＭＳ Ｐゴシック" w:eastAsia="ＭＳ Ｐゴシック" w:hAnsi="ＭＳ Ｐゴシック" w:cstheme="majorHAnsi" w:hint="eastAsia"/>
          <w:sz w:val="28"/>
          <w:szCs w:val="28"/>
        </w:rPr>
        <w:t>号館3階</w:t>
      </w:r>
      <w:r w:rsidR="00B155D1">
        <w:rPr>
          <w:rFonts w:ascii="ＭＳ Ｐゴシック" w:eastAsia="ＭＳ Ｐゴシック" w:hAnsi="ＭＳ Ｐゴシック" w:cstheme="majorHAnsi" w:hint="eastAsia"/>
          <w:sz w:val="28"/>
          <w:szCs w:val="28"/>
        </w:rPr>
        <w:t>)</w:t>
      </w:r>
      <w:r w:rsidR="004A7104">
        <w:rPr>
          <w:rFonts w:ascii="ＭＳ Ｐゴシック" w:eastAsia="ＭＳ Ｐゴシック" w:hAnsi="ＭＳ Ｐゴシック" w:cstheme="majorHAnsi" w:hint="eastAsia"/>
          <w:sz w:val="28"/>
          <w:szCs w:val="28"/>
        </w:rPr>
        <w:t xml:space="preserve">　</w:t>
      </w:r>
    </w:p>
    <w:p w:rsidR="007522B5" w:rsidRPr="005A2D51" w:rsidRDefault="00E45DA7" w:rsidP="003825F0">
      <w:pPr>
        <w:rPr>
          <w:rFonts w:ascii="Times New Roman" w:hAnsi="Times New Roman" w:cs="Times New Roman"/>
          <w:b/>
          <w:color w:val="000000" w:themeColor="text1"/>
          <w:sz w:val="28"/>
          <w:szCs w:val="28"/>
        </w:rPr>
      </w:pPr>
      <w:r w:rsidRPr="00F5305C">
        <w:rPr>
          <w:rFonts w:ascii="ＭＳ ゴシック" w:eastAsia="ＭＳ ゴシック" w:hAnsi="ＭＳ ゴシック" w:cs="ＭＳ ゴシック" w:hint="eastAsia"/>
          <w:b/>
          <w:sz w:val="28"/>
          <w:szCs w:val="28"/>
        </w:rPr>
        <w:t>◆</w:t>
      </w:r>
      <w:r w:rsidR="003825F0">
        <w:rPr>
          <w:rFonts w:ascii="ＭＳ ゴシック" w:eastAsia="ＭＳ ゴシック" w:hAnsi="ＭＳ ゴシック" w:cs="ＭＳ ゴシック" w:hint="eastAsia"/>
          <w:b/>
          <w:sz w:val="28"/>
          <w:szCs w:val="28"/>
        </w:rPr>
        <w:t>講　　師</w:t>
      </w:r>
      <w:r w:rsidRPr="00F5305C">
        <w:rPr>
          <w:rFonts w:asciiTheme="majorHAnsi" w:eastAsia="ＭＳ Ｐゴシック" w:hAnsiTheme="majorHAnsi" w:cstheme="majorHAnsi"/>
          <w:b/>
          <w:sz w:val="28"/>
          <w:szCs w:val="28"/>
        </w:rPr>
        <w:t>：</w:t>
      </w:r>
      <w:r w:rsidR="003825F0">
        <w:rPr>
          <w:rFonts w:asciiTheme="majorHAnsi" w:eastAsia="ＭＳ Ｐゴシック" w:hAnsiTheme="majorHAnsi" w:cstheme="majorHAnsi" w:hint="eastAsia"/>
          <w:b/>
          <w:sz w:val="28"/>
          <w:szCs w:val="28"/>
        </w:rPr>
        <w:t xml:space="preserve">　</w:t>
      </w:r>
      <w:r w:rsidR="003825F0" w:rsidRPr="007F2D89">
        <w:rPr>
          <w:rFonts w:ascii="ＭＳ Ｐゴシック" w:eastAsia="ＭＳ Ｐゴシック" w:hAnsi="ＭＳ Ｐゴシック" w:cs="Times New Roman"/>
          <w:b/>
          <w:color w:val="000000" w:themeColor="text1"/>
          <w:sz w:val="28"/>
          <w:szCs w:val="28"/>
        </w:rPr>
        <w:t>Vincenzo Russo教授</w:t>
      </w:r>
      <w:r w:rsidR="00C5731E" w:rsidRPr="007F2D89">
        <w:rPr>
          <w:rFonts w:ascii="ＭＳ Ｐゴシック" w:eastAsia="ＭＳ Ｐゴシック" w:hAnsi="ＭＳ Ｐゴシック" w:cs="Times New Roman" w:hint="eastAsia"/>
          <w:b/>
          <w:color w:val="000000" w:themeColor="text1"/>
          <w:sz w:val="28"/>
          <w:szCs w:val="28"/>
        </w:rPr>
        <w:t>【イタリア</w:t>
      </w:r>
      <w:r w:rsidR="003825F0" w:rsidRPr="007F2D89">
        <w:rPr>
          <w:rFonts w:ascii="ＭＳ Ｐゴシック" w:eastAsia="ＭＳ Ｐゴシック" w:hAnsi="ＭＳ Ｐゴシック" w:cs="Times New Roman"/>
          <w:b/>
          <w:color w:val="000000" w:themeColor="text1"/>
          <w:sz w:val="28"/>
          <w:szCs w:val="28"/>
        </w:rPr>
        <w:t>・IULM大学</w:t>
      </w:r>
      <w:r w:rsidR="00C5731E" w:rsidRPr="007F2D89">
        <w:rPr>
          <w:rFonts w:ascii="ＭＳ Ｐゴシック" w:eastAsia="ＭＳ Ｐゴシック" w:hAnsi="ＭＳ Ｐゴシック" w:cs="Times New Roman" w:hint="eastAsia"/>
          <w:b/>
          <w:color w:val="000000" w:themeColor="text1"/>
          <w:sz w:val="28"/>
          <w:szCs w:val="28"/>
        </w:rPr>
        <w:t>】</w:t>
      </w:r>
    </w:p>
    <w:p w:rsidR="003825F0" w:rsidRPr="007F2D89" w:rsidRDefault="003825F0" w:rsidP="003631C9">
      <w:pPr>
        <w:spacing w:line="400" w:lineRule="exact"/>
        <w:ind w:left="1687" w:hangingChars="600" w:hanging="1687"/>
        <w:rPr>
          <w:rFonts w:ascii="ＭＳ Ｐゴシック" w:eastAsia="ＭＳ Ｐゴシック" w:hAnsi="ＭＳ Ｐゴシック"/>
          <w:b/>
          <w:sz w:val="28"/>
          <w:szCs w:val="28"/>
        </w:rPr>
      </w:pPr>
      <w:r w:rsidRPr="00F5305C">
        <w:rPr>
          <w:rFonts w:ascii="ＭＳ ゴシック" w:eastAsia="ＭＳ ゴシック" w:hAnsi="ＭＳ ゴシック" w:cs="ＭＳ ゴシック" w:hint="eastAsia"/>
          <w:b/>
          <w:sz w:val="28"/>
          <w:szCs w:val="28"/>
        </w:rPr>
        <w:t>◆</w:t>
      </w:r>
      <w:r w:rsidR="006D2BF5">
        <w:rPr>
          <w:rFonts w:ascii="ＭＳ ゴシック" w:eastAsia="ＭＳ ゴシック" w:hAnsi="ＭＳ ゴシック" w:cs="ＭＳ ゴシック" w:hint="eastAsia"/>
          <w:b/>
          <w:sz w:val="28"/>
          <w:szCs w:val="28"/>
        </w:rPr>
        <w:t>テ ー マ</w:t>
      </w:r>
      <w:r w:rsidRPr="00F5305C">
        <w:rPr>
          <w:rFonts w:asciiTheme="majorHAnsi" w:eastAsia="ＭＳ Ｐゴシック" w:hAnsiTheme="majorHAnsi" w:cstheme="majorHAnsi"/>
          <w:b/>
          <w:sz w:val="28"/>
          <w:szCs w:val="28"/>
        </w:rPr>
        <w:t>：</w:t>
      </w:r>
      <w:r>
        <w:rPr>
          <w:rFonts w:asciiTheme="majorHAnsi" w:eastAsia="ＭＳ Ｐゴシック" w:hAnsiTheme="majorHAnsi" w:cstheme="majorHAnsi" w:hint="eastAsia"/>
          <w:b/>
          <w:sz w:val="28"/>
          <w:szCs w:val="28"/>
        </w:rPr>
        <w:t xml:space="preserve">　</w:t>
      </w:r>
      <w:r w:rsidRPr="007F2D89">
        <w:rPr>
          <w:rFonts w:ascii="ＭＳ Ｐゴシック" w:eastAsia="ＭＳ Ｐゴシック" w:hAnsi="ＭＳ Ｐゴシック" w:hint="eastAsia"/>
          <w:b/>
          <w:sz w:val="28"/>
          <w:szCs w:val="28"/>
        </w:rPr>
        <w:t>消費者行動、食マーケティングと神経ガストロノミー</w:t>
      </w:r>
    </w:p>
    <w:p w:rsidR="003825F0" w:rsidRPr="007F2D89" w:rsidRDefault="003631C9" w:rsidP="003631C9">
      <w:pPr>
        <w:spacing w:line="400" w:lineRule="exact"/>
        <w:ind w:firstLineChars="700" w:firstLine="1968"/>
        <w:rPr>
          <w:rFonts w:ascii="ＭＳ Ｐゴシック" w:eastAsia="ＭＳ Ｐゴシック" w:hAnsi="ＭＳ Ｐゴシック"/>
          <w:b/>
          <w:sz w:val="28"/>
          <w:szCs w:val="28"/>
        </w:rPr>
      </w:pPr>
      <w:r w:rsidRPr="007F2D89">
        <w:rPr>
          <w:rFonts w:ascii="ＭＳ Ｐゴシック" w:eastAsia="ＭＳ Ｐゴシック" w:hAnsi="ＭＳ Ｐゴシック" w:hint="eastAsia"/>
          <w:b/>
          <w:sz w:val="28"/>
          <w:szCs w:val="28"/>
        </w:rPr>
        <w:t>－</w:t>
      </w:r>
      <w:r w:rsidR="003825F0" w:rsidRPr="007F2D89">
        <w:rPr>
          <w:rFonts w:ascii="ＭＳ Ｐゴシック" w:eastAsia="ＭＳ Ｐゴシック" w:hAnsi="ＭＳ Ｐゴシック" w:hint="eastAsia"/>
          <w:b/>
          <w:sz w:val="28"/>
          <w:szCs w:val="28"/>
        </w:rPr>
        <w:t>意思決定分析への神経科学の貢献</w:t>
      </w:r>
      <w:r w:rsidRPr="007F2D89">
        <w:rPr>
          <w:rFonts w:ascii="ＭＳ Ｐゴシック" w:eastAsia="ＭＳ Ｐゴシック" w:hAnsi="ＭＳ Ｐゴシック" w:hint="eastAsia"/>
          <w:b/>
          <w:sz w:val="28"/>
          <w:szCs w:val="28"/>
        </w:rPr>
        <w:t>－</w:t>
      </w:r>
    </w:p>
    <w:p w:rsidR="003825F0" w:rsidRPr="003631C9" w:rsidRDefault="003825F0" w:rsidP="003631C9">
      <w:pPr>
        <w:ind w:leftChars="600" w:left="1260"/>
        <w:rPr>
          <w:rFonts w:ascii="Times New Roman" w:hAnsi="Times New Roman" w:cs="Times New Roman"/>
          <w:sz w:val="28"/>
          <w:szCs w:val="28"/>
        </w:rPr>
      </w:pPr>
      <w:r w:rsidRPr="00A968D1">
        <w:rPr>
          <w:rFonts w:ascii="Times New Roman" w:hAnsi="Times New Roman" w:cs="Times New Roman"/>
          <w:sz w:val="28"/>
          <w:szCs w:val="28"/>
        </w:rPr>
        <w:t>"The Consumer Behaviors, the Food Marketing and the Neuro-</w:t>
      </w:r>
      <w:proofErr w:type="spellStart"/>
      <w:r w:rsidRPr="00A968D1">
        <w:rPr>
          <w:rFonts w:ascii="Times New Roman" w:hAnsi="Times New Roman" w:cs="Times New Roman"/>
          <w:sz w:val="28"/>
          <w:szCs w:val="28"/>
        </w:rPr>
        <w:t>Gastrophisic</w:t>
      </w:r>
      <w:proofErr w:type="spellEnd"/>
      <w:r w:rsidRPr="00A968D1">
        <w:rPr>
          <w:rFonts w:ascii="Times New Roman" w:hAnsi="Times New Roman" w:cs="Times New Roman"/>
          <w:sz w:val="28"/>
          <w:szCs w:val="28"/>
        </w:rPr>
        <w:t xml:space="preserve">: </w:t>
      </w:r>
      <w:r w:rsidR="003631C9">
        <w:rPr>
          <w:rFonts w:ascii="Times New Roman" w:hAnsi="Times New Roman" w:cs="Times New Roman" w:hint="eastAsia"/>
          <w:sz w:val="28"/>
          <w:szCs w:val="28"/>
        </w:rPr>
        <w:t xml:space="preserve">　</w:t>
      </w:r>
      <w:r w:rsidRPr="00A968D1">
        <w:rPr>
          <w:rFonts w:ascii="Times New Roman" w:hAnsi="Times New Roman" w:cs="Times New Roman"/>
          <w:sz w:val="28"/>
          <w:szCs w:val="28"/>
        </w:rPr>
        <w:t>the contribution of the neurosciences to the analysis of the decision making” </w:t>
      </w:r>
    </w:p>
    <w:p w:rsidR="003825F0" w:rsidRPr="003631C9" w:rsidRDefault="003C0592" w:rsidP="003631C9">
      <w:pPr>
        <w:ind w:firstLineChars="600" w:firstLine="1680"/>
        <w:jc w:val="left"/>
        <w:rPr>
          <w:rFonts w:eastAsia="ＭＳ Ｐゴシック" w:cs="ＭＳ ゴシック"/>
          <w:sz w:val="28"/>
          <w:szCs w:val="28"/>
        </w:rPr>
      </w:pPr>
      <w:r w:rsidRPr="003631C9">
        <w:rPr>
          <w:rFonts w:ascii="ＭＳ Ｐゴシック" w:eastAsia="ＭＳ Ｐゴシック" w:hAnsi="ＭＳ Ｐゴシック" w:cs="ＭＳ ゴシック" w:hint="eastAsia"/>
          <w:sz w:val="28"/>
          <w:szCs w:val="28"/>
        </w:rPr>
        <w:t>司会：</w:t>
      </w:r>
      <w:r w:rsidR="003825F0" w:rsidRPr="003631C9">
        <w:rPr>
          <w:rFonts w:eastAsia="ＭＳ Ｐゴシック" w:cs="ＭＳ ゴシック" w:hint="eastAsia"/>
          <w:sz w:val="28"/>
          <w:szCs w:val="28"/>
        </w:rPr>
        <w:t>後藤和子</w:t>
      </w:r>
      <w:r w:rsidR="00092647">
        <w:rPr>
          <w:rFonts w:eastAsia="ＭＳ Ｐゴシック" w:cs="ＭＳ ゴシック" w:hint="eastAsia"/>
          <w:sz w:val="28"/>
          <w:szCs w:val="28"/>
        </w:rPr>
        <w:t xml:space="preserve"> </w:t>
      </w:r>
      <w:r w:rsidR="003825F0" w:rsidRPr="003631C9">
        <w:rPr>
          <w:rFonts w:eastAsia="ＭＳ Ｐゴシック" w:cs="ＭＳ ゴシック" w:hint="eastAsia"/>
          <w:sz w:val="28"/>
          <w:szCs w:val="28"/>
        </w:rPr>
        <w:t>教授</w:t>
      </w:r>
      <w:r w:rsidR="002C0E73">
        <w:rPr>
          <w:rFonts w:eastAsia="ＭＳ Ｐゴシック" w:cs="ＭＳ ゴシック" w:hint="eastAsia"/>
          <w:sz w:val="28"/>
          <w:szCs w:val="28"/>
        </w:rPr>
        <w:t xml:space="preserve"> </w:t>
      </w:r>
      <w:r w:rsidR="003825F0" w:rsidRPr="003631C9">
        <w:rPr>
          <w:rFonts w:eastAsia="ＭＳ Ｐゴシック" w:cs="ＭＳ ゴシック" w:hint="eastAsia"/>
          <w:sz w:val="28"/>
          <w:szCs w:val="28"/>
        </w:rPr>
        <w:t xml:space="preserve">　討論</w:t>
      </w:r>
      <w:r w:rsidR="003825F0" w:rsidRPr="003631C9">
        <w:rPr>
          <w:rFonts w:eastAsia="ＭＳ Ｐゴシック" w:cs="ＭＳ ゴシック" w:hint="eastAsia"/>
          <w:sz w:val="28"/>
          <w:szCs w:val="28"/>
        </w:rPr>
        <w:t>:</w:t>
      </w:r>
      <w:r w:rsidR="003825F0" w:rsidRPr="003631C9">
        <w:rPr>
          <w:rFonts w:eastAsia="ＭＳ Ｐゴシック" w:cs="ＭＳ ゴシック" w:hint="eastAsia"/>
          <w:sz w:val="28"/>
          <w:szCs w:val="28"/>
        </w:rPr>
        <w:t>岸田未来</w:t>
      </w:r>
      <w:r w:rsidR="00092647">
        <w:rPr>
          <w:rFonts w:eastAsia="ＭＳ Ｐゴシック" w:cs="ＭＳ ゴシック" w:hint="eastAsia"/>
          <w:sz w:val="28"/>
          <w:szCs w:val="28"/>
        </w:rPr>
        <w:t xml:space="preserve"> </w:t>
      </w:r>
      <w:r w:rsidR="003825F0" w:rsidRPr="003631C9">
        <w:rPr>
          <w:rFonts w:eastAsia="ＭＳ Ｐゴシック" w:cs="ＭＳ ゴシック" w:hint="eastAsia"/>
          <w:sz w:val="28"/>
          <w:szCs w:val="28"/>
        </w:rPr>
        <w:t>教</w:t>
      </w:r>
      <w:bookmarkStart w:id="0" w:name="_GoBack"/>
      <w:bookmarkEnd w:id="0"/>
      <w:r w:rsidR="003825F0" w:rsidRPr="003631C9">
        <w:rPr>
          <w:rFonts w:eastAsia="ＭＳ Ｐゴシック" w:cs="ＭＳ ゴシック" w:hint="eastAsia"/>
          <w:sz w:val="28"/>
          <w:szCs w:val="28"/>
        </w:rPr>
        <w:t>授</w:t>
      </w:r>
      <w:r w:rsidR="003631C9">
        <w:rPr>
          <w:rFonts w:eastAsia="ＭＳ Ｐゴシック" w:cs="ＭＳ ゴシック" w:hint="eastAsia"/>
          <w:sz w:val="28"/>
          <w:szCs w:val="28"/>
        </w:rPr>
        <w:t xml:space="preserve">　　</w:t>
      </w:r>
      <w:r w:rsidR="002C0E73">
        <w:rPr>
          <w:rFonts w:eastAsia="ＭＳ Ｐゴシック" w:cs="ＭＳ ゴシック" w:hint="eastAsia"/>
          <w:sz w:val="28"/>
          <w:szCs w:val="28"/>
        </w:rPr>
        <w:t xml:space="preserve"> </w:t>
      </w:r>
      <w:r w:rsidR="003631C9">
        <w:rPr>
          <w:rFonts w:eastAsia="ＭＳ Ｐゴシック" w:cs="ＭＳ ゴシック" w:hint="eastAsia"/>
          <w:sz w:val="28"/>
          <w:szCs w:val="28"/>
        </w:rPr>
        <w:t xml:space="preserve">　</w:t>
      </w:r>
      <w:r w:rsidR="003631C9" w:rsidRPr="003631C9">
        <w:rPr>
          <w:rFonts w:eastAsia="ＭＳ Ｐゴシック" w:cs="ＭＳ ゴシック" w:hint="eastAsia"/>
          <w:sz w:val="24"/>
          <w:szCs w:val="24"/>
        </w:rPr>
        <w:t>※使用言語は英語です</w:t>
      </w:r>
    </w:p>
    <w:p w:rsidR="003631C9" w:rsidRPr="003825F0" w:rsidRDefault="002C0E73" w:rsidP="002C0E73">
      <w:pPr>
        <w:ind w:firstLineChars="900" w:firstLine="2520"/>
        <w:jc w:val="left"/>
        <w:rPr>
          <w:rFonts w:eastAsia="ＭＳ Ｐゴシック" w:cs="ＭＳ ゴシック"/>
          <w:sz w:val="28"/>
          <w:szCs w:val="28"/>
        </w:rPr>
      </w:pPr>
      <w:r>
        <w:rPr>
          <w:rFonts w:eastAsia="ＭＳ Ｐゴシック" w:cs="ＭＳ ゴシック" w:hint="eastAsia"/>
          <w:sz w:val="28"/>
          <w:szCs w:val="28"/>
        </w:rPr>
        <w:t xml:space="preserve">　　　　　　　　　　　　　　　　　　　　　　　</w:t>
      </w:r>
      <w:r>
        <w:rPr>
          <w:noProof/>
        </w:rPr>
        <w:drawing>
          <wp:inline distT="0" distB="0" distL="0" distR="0" wp14:anchorId="6FF0A9A6" wp14:editId="7EA92E5A">
            <wp:extent cx="2135505" cy="1323975"/>
            <wp:effectExtent l="0" t="0" r="0" b="9525"/>
            <wp:docPr id="1" name="図 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5505" cy="1323975"/>
                    </a:xfrm>
                    <a:prstGeom prst="rect">
                      <a:avLst/>
                    </a:prstGeom>
                    <a:noFill/>
                    <a:ln>
                      <a:noFill/>
                    </a:ln>
                  </pic:spPr>
                </pic:pic>
              </a:graphicData>
            </a:graphic>
          </wp:inline>
        </w:drawing>
      </w:r>
    </w:p>
    <w:p w:rsidR="003631C9" w:rsidRPr="00E97A68" w:rsidRDefault="007C6DCD" w:rsidP="00E97A68">
      <w:pPr>
        <w:rPr>
          <w:b/>
          <w:sz w:val="28"/>
          <w:szCs w:val="28"/>
        </w:rPr>
      </w:pPr>
      <w:r w:rsidRPr="00E97A68">
        <w:rPr>
          <w:rFonts w:ascii="ＭＳ Ｐゴシック" w:eastAsia="ＭＳ Ｐゴシック" w:hAnsi="ＭＳ Ｐゴシック" w:cs="ＭＳ ゴシック" w:hint="eastAsia"/>
          <w:b/>
          <w:sz w:val="28"/>
          <w:szCs w:val="28"/>
        </w:rPr>
        <w:t>◆</w:t>
      </w:r>
      <w:r w:rsidR="00762949">
        <w:rPr>
          <w:rFonts w:ascii="ＭＳ Ｐゴシック" w:eastAsia="ＭＳ Ｐゴシック" w:hAnsi="ＭＳ Ｐゴシック" w:cs="ＭＳ ゴシック" w:hint="eastAsia"/>
          <w:b/>
          <w:sz w:val="28"/>
          <w:szCs w:val="28"/>
        </w:rPr>
        <w:t>講師</w:t>
      </w:r>
      <w:r w:rsidRPr="00E97A68">
        <w:rPr>
          <w:rFonts w:ascii="ＭＳ Ｐゴシック" w:eastAsia="ＭＳ Ｐゴシック" w:hAnsi="ＭＳ Ｐゴシック" w:cs="ＭＳ ゴシック" w:hint="eastAsia"/>
          <w:b/>
          <w:sz w:val="28"/>
          <w:szCs w:val="28"/>
        </w:rPr>
        <w:t>の紹介</w:t>
      </w:r>
      <w:r w:rsidR="00E97A68">
        <w:rPr>
          <w:rFonts w:ascii="ＭＳ Ｐゴシック" w:eastAsia="ＭＳ Ｐゴシック" w:hAnsi="ＭＳ Ｐゴシック" w:cs="ＭＳ ゴシック" w:hint="eastAsia"/>
          <w:b/>
          <w:sz w:val="28"/>
          <w:szCs w:val="28"/>
        </w:rPr>
        <w:t>：</w:t>
      </w:r>
      <w:r w:rsidR="00E97A68" w:rsidRPr="00E97A68">
        <w:rPr>
          <w:rFonts w:ascii="ＭＳ Ｐゴシック" w:eastAsia="ＭＳ Ｐゴシック" w:hAnsi="ＭＳ Ｐゴシック" w:cs="ＭＳ ゴシック" w:hint="eastAsia"/>
          <w:b/>
          <w:sz w:val="28"/>
          <w:szCs w:val="28"/>
        </w:rPr>
        <w:t xml:space="preserve"> </w:t>
      </w:r>
      <w:r w:rsidR="003631C9" w:rsidRPr="00E97A68">
        <w:rPr>
          <w:rFonts w:hint="eastAsia"/>
          <w:b/>
          <w:sz w:val="28"/>
          <w:szCs w:val="28"/>
        </w:rPr>
        <w:t>Vincenzo Russo</w:t>
      </w:r>
      <w:r w:rsidR="003631C9" w:rsidRPr="00E97A68">
        <w:rPr>
          <w:rFonts w:hint="eastAsia"/>
          <w:b/>
          <w:sz w:val="28"/>
          <w:szCs w:val="28"/>
        </w:rPr>
        <w:t>教授</w:t>
      </w:r>
    </w:p>
    <w:p w:rsidR="003631C9" w:rsidRDefault="003631C9" w:rsidP="003631C9">
      <w:r>
        <w:rPr>
          <w:rFonts w:hint="eastAsia"/>
        </w:rPr>
        <w:t xml:space="preserve">　現在、</w:t>
      </w:r>
      <w:r>
        <w:rPr>
          <w:rFonts w:hint="eastAsia"/>
        </w:rPr>
        <w:t>IULM</w:t>
      </w:r>
      <w:r>
        <w:rPr>
          <w:rFonts w:hint="eastAsia"/>
        </w:rPr>
        <w:t>大学で、消費者心理と神経マーケティングの教授を務める。</w:t>
      </w:r>
    </w:p>
    <w:p w:rsidR="003631C9" w:rsidRDefault="003631C9" w:rsidP="003631C9">
      <w:r>
        <w:rPr>
          <w:rFonts w:hint="eastAsia"/>
        </w:rPr>
        <w:t>2015</w:t>
      </w:r>
      <w:r>
        <w:rPr>
          <w:rFonts w:hint="eastAsia"/>
        </w:rPr>
        <w:t>年ミラノ万博では、大学科学委員会委員を務めた。マサチューセッツ工科大学とともに消費と神経マーケティングに関する共同研究を行っている。</w:t>
      </w:r>
    </w:p>
    <w:p w:rsidR="007C6DCD" w:rsidRPr="003631C9" w:rsidRDefault="003631C9" w:rsidP="003631C9">
      <w:pPr>
        <w:ind w:firstLineChars="100" w:firstLine="210"/>
      </w:pPr>
      <w:r>
        <w:rPr>
          <w:rFonts w:hint="eastAsia"/>
        </w:rPr>
        <w:t>イタリア国内の多くの研究プロジェクトのディレクターやコーディネーターを務め、ミラノ市内の</w:t>
      </w:r>
      <w:r>
        <w:rPr>
          <w:rFonts w:hint="eastAsia"/>
        </w:rPr>
        <w:t>7</w:t>
      </w:r>
      <w:r>
        <w:rPr>
          <w:rFonts w:hint="eastAsia"/>
        </w:rPr>
        <w:t>つの病院の顧客満足を調査するプロジェクトは</w:t>
      </w:r>
      <w:r>
        <w:rPr>
          <w:rFonts w:hint="eastAsia"/>
        </w:rPr>
        <w:t>2003</w:t>
      </w:r>
      <w:r>
        <w:rPr>
          <w:rFonts w:hint="eastAsia"/>
        </w:rPr>
        <w:t>年以降、継続している。</w:t>
      </w:r>
      <w:r>
        <w:rPr>
          <w:rFonts w:hint="eastAsia"/>
        </w:rPr>
        <w:t>2005</w:t>
      </w:r>
      <w:r>
        <w:rPr>
          <w:rFonts w:hint="eastAsia"/>
        </w:rPr>
        <w:t>年には、</w:t>
      </w:r>
      <w:r>
        <w:rPr>
          <w:rFonts w:hint="eastAsia"/>
        </w:rPr>
        <w:t>IULM</w:t>
      </w:r>
      <w:r>
        <w:rPr>
          <w:rFonts w:hint="eastAsia"/>
        </w:rPr>
        <w:t>大学における新しい修士課程の設計にも加わった</w:t>
      </w:r>
    </w:p>
    <w:p w:rsidR="00B155D1" w:rsidRPr="002C0E73" w:rsidRDefault="00B155D1" w:rsidP="00B155D1">
      <w:pPr>
        <w:ind w:firstLineChars="3900" w:firstLine="9360"/>
        <w:jc w:val="left"/>
        <w:rPr>
          <w:rFonts w:asciiTheme="minorEastAsia" w:hAnsiTheme="minorEastAsia" w:cstheme="majorHAnsi"/>
          <w:sz w:val="24"/>
          <w:szCs w:val="24"/>
        </w:rPr>
      </w:pPr>
      <w:r w:rsidRPr="002C0E73">
        <w:rPr>
          <w:rFonts w:asciiTheme="minorEastAsia" w:hAnsiTheme="minorEastAsia" w:cs="ＭＳ ゴシック" w:hint="eastAsia"/>
          <w:color w:val="000000" w:themeColor="text1"/>
          <w:sz w:val="24"/>
          <w:szCs w:val="24"/>
        </w:rPr>
        <w:t>以　上</w:t>
      </w:r>
    </w:p>
    <w:p w:rsidR="00B155D1" w:rsidRDefault="00E003DC" w:rsidP="008F42B2">
      <w:pPr>
        <w:jc w:val="left"/>
        <w:rPr>
          <w:rFonts w:ascii="ＭＳ Ｐゴシック" w:eastAsia="ＭＳ Ｐゴシック" w:hAnsi="ＭＳ Ｐゴシック" w:cstheme="majorHAnsi"/>
          <w:sz w:val="24"/>
          <w:szCs w:val="24"/>
        </w:rPr>
      </w:pPr>
      <w:r w:rsidRPr="001D7F19">
        <w:rPr>
          <w:rFonts w:ascii="ＭＳ Ｐゴシック" w:eastAsia="ＭＳ Ｐゴシック" w:hAnsi="ＭＳ Ｐゴシック" w:cstheme="majorHAnsi" w:hint="eastAsia"/>
          <w:sz w:val="24"/>
          <w:szCs w:val="24"/>
        </w:rPr>
        <w:t xml:space="preserve"> </w:t>
      </w:r>
    </w:p>
    <w:p w:rsidR="00B155D1" w:rsidRPr="00B155D1" w:rsidRDefault="009945A0" w:rsidP="007B48F3">
      <w:pPr>
        <w:ind w:firstLineChars="1000" w:firstLine="2400"/>
        <w:jc w:val="left"/>
        <w:rPr>
          <w:rFonts w:ascii="ＭＳ Ｐゴシック" w:eastAsia="ＭＳ Ｐゴシック" w:hAnsi="ＭＳ Ｐゴシック" w:cs="ＭＳ ゴシック"/>
          <w:color w:val="000000" w:themeColor="text1"/>
          <w:sz w:val="24"/>
          <w:szCs w:val="24"/>
        </w:rPr>
      </w:pPr>
      <w:r w:rsidRPr="001D7F19">
        <w:rPr>
          <w:rFonts w:ascii="ＭＳ Ｐゴシック" w:eastAsia="ＭＳ Ｐゴシック" w:hAnsi="ＭＳ Ｐゴシック" w:cs="ＭＳ ゴシック"/>
          <w:sz w:val="24"/>
          <w:szCs w:val="24"/>
        </w:rPr>
        <w:t>【</w:t>
      </w:r>
      <w:r w:rsidR="00B155D1">
        <w:rPr>
          <w:rFonts w:ascii="ＭＳ Ｐゴシック" w:eastAsia="ＭＳ Ｐゴシック" w:hAnsi="ＭＳ Ｐゴシック" w:cs="ＭＳ ゴシック" w:hint="eastAsia"/>
          <w:sz w:val="24"/>
          <w:szCs w:val="24"/>
        </w:rPr>
        <w:t>本件にかかる問い合わせ</w:t>
      </w:r>
      <w:r w:rsidRPr="001D7F19">
        <w:rPr>
          <w:rFonts w:ascii="ＭＳ Ｐゴシック" w:eastAsia="ＭＳ Ｐゴシック" w:hAnsi="ＭＳ Ｐゴシック" w:cs="ＭＳ ゴシック"/>
          <w:sz w:val="24"/>
          <w:szCs w:val="24"/>
        </w:rPr>
        <w:t>先・・・</w:t>
      </w:r>
      <w:r w:rsidR="004A7104">
        <w:rPr>
          <w:rFonts w:ascii="ＭＳ Ｐゴシック" w:eastAsia="ＭＳ Ｐゴシック" w:hAnsi="ＭＳ Ｐゴシック" w:cs="ＭＳ ゴシック" w:hint="eastAsia"/>
          <w:sz w:val="24"/>
          <w:szCs w:val="24"/>
        </w:rPr>
        <w:t>・</w:t>
      </w:r>
      <w:r w:rsidRPr="00F5305C">
        <w:rPr>
          <w:rFonts w:ascii="ＭＳ Ｐゴシック" w:eastAsia="ＭＳ Ｐゴシック" w:hAnsi="ＭＳ Ｐゴシック" w:cs="ＭＳ ゴシック"/>
          <w:sz w:val="24"/>
          <w:szCs w:val="24"/>
        </w:rPr>
        <w:t>経済学部事務室</w:t>
      </w:r>
      <w:r w:rsidR="001D7F19" w:rsidRPr="001D7F19">
        <w:rPr>
          <w:rFonts w:ascii="ＭＳ Ｐゴシック" w:eastAsia="ＭＳ Ｐゴシック" w:hAnsi="ＭＳ Ｐゴシック" w:cs="ＭＳ ゴシック" w:hint="eastAsia"/>
          <w:sz w:val="24"/>
          <w:szCs w:val="24"/>
        </w:rPr>
        <w:t>】</w:t>
      </w:r>
      <w:r w:rsidR="008F42B2">
        <w:rPr>
          <w:rFonts w:ascii="ＭＳ Ｐゴシック" w:eastAsia="ＭＳ Ｐゴシック" w:hAnsi="ＭＳ Ｐゴシック" w:cs="ＭＳ ゴシック" w:hint="eastAsia"/>
          <w:sz w:val="24"/>
          <w:szCs w:val="24"/>
        </w:rPr>
        <w:t xml:space="preserve">　　　　　　　　　　　　　　　　　　　　　　　　</w:t>
      </w:r>
    </w:p>
    <w:sectPr w:rsidR="00B155D1" w:rsidRPr="00B155D1" w:rsidSect="007B48F3">
      <w:pgSz w:w="11906" w:h="16838"/>
      <w:pgMar w:top="720" w:right="720" w:bottom="720" w:left="720" w:header="851" w:footer="992" w:gutter="0"/>
      <w:pgBorders w:offsetFrom="page">
        <w:top w:val="single" w:sz="12" w:space="24" w:color="auto"/>
        <w:left w:val="single" w:sz="12" w:space="24" w:color="auto"/>
        <w:bottom w:val="single" w:sz="12" w:space="24" w:color="auto"/>
        <w:right w:val="single" w:sz="12"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B67" w:rsidRDefault="00B15B67" w:rsidP="006E303E">
      <w:r>
        <w:separator/>
      </w:r>
    </w:p>
  </w:endnote>
  <w:endnote w:type="continuationSeparator" w:id="0">
    <w:p w:rsidR="00B15B67" w:rsidRDefault="00B15B67" w:rsidP="006E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B67" w:rsidRDefault="00B15B67" w:rsidP="006E303E">
      <w:r>
        <w:separator/>
      </w:r>
    </w:p>
  </w:footnote>
  <w:footnote w:type="continuationSeparator" w:id="0">
    <w:p w:rsidR="00B15B67" w:rsidRDefault="00B15B67" w:rsidP="006E3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755A0"/>
    <w:multiLevelType w:val="hybridMultilevel"/>
    <w:tmpl w:val="0CC0742E"/>
    <w:lvl w:ilvl="0" w:tplc="E9FE429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DA7"/>
    <w:rsid w:val="00000F41"/>
    <w:rsid w:val="00006C5F"/>
    <w:rsid w:val="000202F5"/>
    <w:rsid w:val="00055942"/>
    <w:rsid w:val="00066455"/>
    <w:rsid w:val="00092647"/>
    <w:rsid w:val="000968E6"/>
    <w:rsid w:val="000A1C4F"/>
    <w:rsid w:val="000E2FE2"/>
    <w:rsid w:val="000F2B2F"/>
    <w:rsid w:val="000F447C"/>
    <w:rsid w:val="00126572"/>
    <w:rsid w:val="00144E07"/>
    <w:rsid w:val="00154093"/>
    <w:rsid w:val="001A015A"/>
    <w:rsid w:val="001C3D37"/>
    <w:rsid w:val="001C7C75"/>
    <w:rsid w:val="001D7F19"/>
    <w:rsid w:val="00200725"/>
    <w:rsid w:val="00207974"/>
    <w:rsid w:val="002135F0"/>
    <w:rsid w:val="00214AA4"/>
    <w:rsid w:val="0023621F"/>
    <w:rsid w:val="002363CB"/>
    <w:rsid w:val="00250606"/>
    <w:rsid w:val="00263B78"/>
    <w:rsid w:val="002814D4"/>
    <w:rsid w:val="00293B08"/>
    <w:rsid w:val="00294B84"/>
    <w:rsid w:val="002C0E73"/>
    <w:rsid w:val="002D183E"/>
    <w:rsid w:val="002F56D6"/>
    <w:rsid w:val="002F6355"/>
    <w:rsid w:val="003008A4"/>
    <w:rsid w:val="00306AD4"/>
    <w:rsid w:val="00310CDA"/>
    <w:rsid w:val="00327161"/>
    <w:rsid w:val="00330224"/>
    <w:rsid w:val="00356245"/>
    <w:rsid w:val="003631C9"/>
    <w:rsid w:val="003825F0"/>
    <w:rsid w:val="0039362A"/>
    <w:rsid w:val="00396AC2"/>
    <w:rsid w:val="003A188D"/>
    <w:rsid w:val="003A7F5B"/>
    <w:rsid w:val="003B0147"/>
    <w:rsid w:val="003C0592"/>
    <w:rsid w:val="003E4E63"/>
    <w:rsid w:val="003E7DF1"/>
    <w:rsid w:val="003F5E34"/>
    <w:rsid w:val="00407E29"/>
    <w:rsid w:val="00414CCB"/>
    <w:rsid w:val="00442631"/>
    <w:rsid w:val="004440E1"/>
    <w:rsid w:val="004608F4"/>
    <w:rsid w:val="00491F26"/>
    <w:rsid w:val="004A7104"/>
    <w:rsid w:val="004C093F"/>
    <w:rsid w:val="004E3BD3"/>
    <w:rsid w:val="004F1023"/>
    <w:rsid w:val="00505254"/>
    <w:rsid w:val="00536270"/>
    <w:rsid w:val="0053660E"/>
    <w:rsid w:val="005473FF"/>
    <w:rsid w:val="0055328B"/>
    <w:rsid w:val="00584222"/>
    <w:rsid w:val="00584AD7"/>
    <w:rsid w:val="005A2D51"/>
    <w:rsid w:val="005B1D8F"/>
    <w:rsid w:val="005B2021"/>
    <w:rsid w:val="005D3A4D"/>
    <w:rsid w:val="005D7CEA"/>
    <w:rsid w:val="0061027F"/>
    <w:rsid w:val="00610D4C"/>
    <w:rsid w:val="00635676"/>
    <w:rsid w:val="00640387"/>
    <w:rsid w:val="006453F0"/>
    <w:rsid w:val="0065797B"/>
    <w:rsid w:val="006D2BF5"/>
    <w:rsid w:val="006D6E74"/>
    <w:rsid w:val="006E303E"/>
    <w:rsid w:val="006E3EC5"/>
    <w:rsid w:val="006F4601"/>
    <w:rsid w:val="007522B5"/>
    <w:rsid w:val="00752DFD"/>
    <w:rsid w:val="00762949"/>
    <w:rsid w:val="00784B96"/>
    <w:rsid w:val="007A5DCD"/>
    <w:rsid w:val="007B43E6"/>
    <w:rsid w:val="007B48F3"/>
    <w:rsid w:val="007B59D9"/>
    <w:rsid w:val="007C6DCD"/>
    <w:rsid w:val="007D279F"/>
    <w:rsid w:val="007D4A47"/>
    <w:rsid w:val="007F2D89"/>
    <w:rsid w:val="00817250"/>
    <w:rsid w:val="008262A3"/>
    <w:rsid w:val="0082700E"/>
    <w:rsid w:val="00827326"/>
    <w:rsid w:val="00862C1C"/>
    <w:rsid w:val="0087448A"/>
    <w:rsid w:val="00887F9A"/>
    <w:rsid w:val="008B3E5E"/>
    <w:rsid w:val="008C21C3"/>
    <w:rsid w:val="008C4C76"/>
    <w:rsid w:val="008C510A"/>
    <w:rsid w:val="008D39EA"/>
    <w:rsid w:val="008F42B2"/>
    <w:rsid w:val="009003BC"/>
    <w:rsid w:val="00905BEB"/>
    <w:rsid w:val="00912493"/>
    <w:rsid w:val="0092469E"/>
    <w:rsid w:val="00940774"/>
    <w:rsid w:val="00940C62"/>
    <w:rsid w:val="00940F82"/>
    <w:rsid w:val="00964D80"/>
    <w:rsid w:val="00986438"/>
    <w:rsid w:val="009945A0"/>
    <w:rsid w:val="009A5A45"/>
    <w:rsid w:val="009B3F7D"/>
    <w:rsid w:val="009C3344"/>
    <w:rsid w:val="009D0C62"/>
    <w:rsid w:val="009E2984"/>
    <w:rsid w:val="009F2D74"/>
    <w:rsid w:val="00A233FA"/>
    <w:rsid w:val="00A5060D"/>
    <w:rsid w:val="00A56E16"/>
    <w:rsid w:val="00A6093A"/>
    <w:rsid w:val="00A7322B"/>
    <w:rsid w:val="00AD3905"/>
    <w:rsid w:val="00AE30FA"/>
    <w:rsid w:val="00AF1E97"/>
    <w:rsid w:val="00B00275"/>
    <w:rsid w:val="00B00E42"/>
    <w:rsid w:val="00B039EE"/>
    <w:rsid w:val="00B155D1"/>
    <w:rsid w:val="00B15B67"/>
    <w:rsid w:val="00B23EB2"/>
    <w:rsid w:val="00B4455D"/>
    <w:rsid w:val="00B77B7B"/>
    <w:rsid w:val="00BA54F3"/>
    <w:rsid w:val="00BB2B3A"/>
    <w:rsid w:val="00BC33D6"/>
    <w:rsid w:val="00BD7440"/>
    <w:rsid w:val="00BE3C58"/>
    <w:rsid w:val="00C1041A"/>
    <w:rsid w:val="00C24DFA"/>
    <w:rsid w:val="00C25FC2"/>
    <w:rsid w:val="00C418C8"/>
    <w:rsid w:val="00C5731E"/>
    <w:rsid w:val="00C57F7F"/>
    <w:rsid w:val="00C64CBE"/>
    <w:rsid w:val="00CB7DF2"/>
    <w:rsid w:val="00CC00BF"/>
    <w:rsid w:val="00CC5A48"/>
    <w:rsid w:val="00CE339A"/>
    <w:rsid w:val="00CE4220"/>
    <w:rsid w:val="00D2539A"/>
    <w:rsid w:val="00D37B84"/>
    <w:rsid w:val="00D5533C"/>
    <w:rsid w:val="00D65140"/>
    <w:rsid w:val="00D877CF"/>
    <w:rsid w:val="00DA25AC"/>
    <w:rsid w:val="00DC371C"/>
    <w:rsid w:val="00E003DC"/>
    <w:rsid w:val="00E1283C"/>
    <w:rsid w:val="00E32C3B"/>
    <w:rsid w:val="00E379BF"/>
    <w:rsid w:val="00E45DA7"/>
    <w:rsid w:val="00E54532"/>
    <w:rsid w:val="00E600F8"/>
    <w:rsid w:val="00E74214"/>
    <w:rsid w:val="00E837B8"/>
    <w:rsid w:val="00E96C34"/>
    <w:rsid w:val="00E97A68"/>
    <w:rsid w:val="00EA4CE6"/>
    <w:rsid w:val="00EC5951"/>
    <w:rsid w:val="00EE33A3"/>
    <w:rsid w:val="00EE460F"/>
    <w:rsid w:val="00EF0F3C"/>
    <w:rsid w:val="00EF3F7B"/>
    <w:rsid w:val="00F010C2"/>
    <w:rsid w:val="00F31F6F"/>
    <w:rsid w:val="00F5305C"/>
    <w:rsid w:val="00F62368"/>
    <w:rsid w:val="00F65D81"/>
    <w:rsid w:val="00F661AA"/>
    <w:rsid w:val="00F66CDB"/>
    <w:rsid w:val="00F842E0"/>
    <w:rsid w:val="00F91008"/>
    <w:rsid w:val="00F965F6"/>
    <w:rsid w:val="00FD2501"/>
    <w:rsid w:val="00FD27DA"/>
    <w:rsid w:val="00FE3020"/>
    <w:rsid w:val="00FE3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4DC601"/>
  <w15:docId w15:val="{7BCC8131-8137-4B48-AE83-A08864FA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03E"/>
    <w:pPr>
      <w:tabs>
        <w:tab w:val="center" w:pos="4252"/>
        <w:tab w:val="right" w:pos="8504"/>
      </w:tabs>
      <w:snapToGrid w:val="0"/>
    </w:pPr>
  </w:style>
  <w:style w:type="character" w:customStyle="1" w:styleId="a5">
    <w:name w:val="ヘッダー (文字)"/>
    <w:basedOn w:val="a0"/>
    <w:link w:val="a4"/>
    <w:uiPriority w:val="99"/>
    <w:rsid w:val="006E303E"/>
  </w:style>
  <w:style w:type="paragraph" w:styleId="a6">
    <w:name w:val="footer"/>
    <w:basedOn w:val="a"/>
    <w:link w:val="a7"/>
    <w:uiPriority w:val="99"/>
    <w:unhideWhenUsed/>
    <w:rsid w:val="006E303E"/>
    <w:pPr>
      <w:tabs>
        <w:tab w:val="center" w:pos="4252"/>
        <w:tab w:val="right" w:pos="8504"/>
      </w:tabs>
      <w:snapToGrid w:val="0"/>
    </w:pPr>
  </w:style>
  <w:style w:type="character" w:customStyle="1" w:styleId="a7">
    <w:name w:val="フッター (文字)"/>
    <w:basedOn w:val="a0"/>
    <w:link w:val="a6"/>
    <w:uiPriority w:val="99"/>
    <w:rsid w:val="006E303E"/>
  </w:style>
  <w:style w:type="character" w:styleId="a8">
    <w:name w:val="Hyperlink"/>
    <w:basedOn w:val="a0"/>
    <w:uiPriority w:val="99"/>
    <w:unhideWhenUsed/>
    <w:rsid w:val="004A7104"/>
    <w:rPr>
      <w:color w:val="0000FF" w:themeColor="hyperlink"/>
      <w:u w:val="single"/>
    </w:rPr>
  </w:style>
  <w:style w:type="paragraph" w:styleId="a9">
    <w:name w:val="List Paragraph"/>
    <w:basedOn w:val="a"/>
    <w:uiPriority w:val="34"/>
    <w:qFormat/>
    <w:rsid w:val="003631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Nakagawa</dc:creator>
  <cp:lastModifiedBy>濱崎 恵美子</cp:lastModifiedBy>
  <cp:revision>22</cp:revision>
  <cp:lastPrinted>2019-11-20T07:43:00Z</cp:lastPrinted>
  <dcterms:created xsi:type="dcterms:W3CDTF">2018-09-29T13:35:00Z</dcterms:created>
  <dcterms:modified xsi:type="dcterms:W3CDTF">2019-11-20T07:48:00Z</dcterms:modified>
</cp:coreProperties>
</file>